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AD" w:rsidRPr="002031AD" w:rsidRDefault="002031AD" w:rsidP="002031AD">
      <w:pPr>
        <w:jc w:val="center"/>
        <w:rPr>
          <w:rFonts w:hint="eastAsia"/>
          <w:b/>
          <w:sz w:val="44"/>
          <w:szCs w:val="44"/>
        </w:rPr>
      </w:pPr>
      <w:r w:rsidRPr="002031AD">
        <w:rPr>
          <w:rFonts w:hint="eastAsia"/>
          <w:b/>
          <w:sz w:val="44"/>
          <w:szCs w:val="44"/>
        </w:rPr>
        <w:t>江苏省信鸽协会团体会员量化评估表</w:t>
      </w:r>
    </w:p>
    <w:p w:rsidR="002031AD" w:rsidRDefault="002031AD" w:rsidP="002031AD"/>
    <w:p w:rsidR="002031AD" w:rsidRDefault="002031AD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市信鸽协会（盖章）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031AD" w:rsidRDefault="002031AD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721"/>
        <w:gridCol w:w="3133"/>
        <w:gridCol w:w="719"/>
        <w:gridCol w:w="724"/>
        <w:gridCol w:w="1866"/>
        <w:gridCol w:w="648"/>
      </w:tblGrid>
      <w:tr w:rsidR="002031AD" w:rsidRPr="002031AD" w:rsidTr="002031AD">
        <w:trPr>
          <w:trHeight w:val="408"/>
        </w:trPr>
        <w:tc>
          <w:tcPr>
            <w:tcW w:w="26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评估指标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三级指标满分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自评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计分栏</w:t>
            </w:r>
          </w:p>
        </w:tc>
        <w:tc>
          <w:tcPr>
            <w:tcW w:w="10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自评依据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评估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计分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栏</w:t>
            </w:r>
          </w:p>
        </w:tc>
      </w:tr>
      <w:tr w:rsidR="002031AD" w:rsidRPr="002031AD" w:rsidTr="002031AD">
        <w:trPr>
          <w:trHeight w:val="823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一级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三级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318"/>
        </w:trPr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础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设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资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格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法定代表人的产生和履职符合规定要求。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会议文件和批复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408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按规定要求召开会员代表大会和理事会会议，并履行职责。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会议文件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498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有办事机构1个给1分，每增加1个加1分。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机构名称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组成人员名单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18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有专职工作人员1名给1分，每增加1人加1分。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聘书或合同书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297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作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保持注册资金足额。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上一年度审计报告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569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有独立办公用房，拥有产权或租赁使用手续齐全。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产权证或租赁合同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313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有完善的信鸽报到信息系统。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设备清单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1708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有电话、电脑、传真机、打印机、复印机等办公设施，缺一项扣0.5分。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设备清单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92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织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创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作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5A级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证书复 印书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92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4A级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证书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复印书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92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3A级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证书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复印书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92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2A级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证书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复印书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1155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A级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证书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复印书</w:t>
            </w:r>
            <w:proofErr w:type="gramEnd"/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116680" w:rsidRDefault="002031AD">
      <w:pPr>
        <w:rPr>
          <w:rFonts w:hint="eastAsia"/>
        </w:rPr>
      </w:pPr>
    </w:p>
    <w:p w:rsidR="002031AD" w:rsidRDefault="002031AD">
      <w:pPr>
        <w:rPr>
          <w:rFonts w:hint="eastAsi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743"/>
        <w:gridCol w:w="3143"/>
        <w:gridCol w:w="721"/>
        <w:gridCol w:w="721"/>
        <w:gridCol w:w="1871"/>
        <w:gridCol w:w="648"/>
      </w:tblGrid>
      <w:tr w:rsidR="002031AD" w:rsidRPr="002031AD" w:rsidTr="002031AD">
        <w:trPr>
          <w:trHeight w:val="620"/>
        </w:trPr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常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作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制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度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设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有年度工作计划总结和赛事计划。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计划总结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赛事计划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756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有团体会员管理制度（1分）和团体会员资料（2分）。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管理制度和统计表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24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有个人会员管理制度（1分）和个人会员资料（2分）。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管理制度和统计表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05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有裁判员培训计划（1分）和裁判员资料（2分）。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培训计划和统计表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00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有评先创优（1分）和表彰制度（2分）。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评创文件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表彰名单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580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遵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纪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守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有规范的工作制度、财务制度、文档管理制度。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相关管理制度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535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按时参加社团年检（1分），年检合格（2分）。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上一年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年检表</w:t>
            </w:r>
            <w:proofErr w:type="gramEnd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和审计报告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567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参加全省信鸽协会工作会议并落实会议精神。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有关文件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工作计划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613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按时缴纳会费（2分）、参赛费（2分）、足环订购费（2分）。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交费凭据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925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活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动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织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参加省级、国家级信鸽赛事活动。每次1分，每增加一次加1分。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赛事规程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成绩单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919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按时上报省级以上赛事成绩，资料准确齐全。逢赛必报、漏报为零。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相关资料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594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活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动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赛事组织周密严谨，公平、公正、安全。发生事故，一票否决。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相关资料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588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落实互派裁判（2分）并做好食宿安排（2分）。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裁判员工作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回执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1509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裁判员在集鸽（1.5分）和司放（1.5分）中执法要严格公正。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监赛工作</w:t>
            </w:r>
            <w:proofErr w:type="gramEnd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回执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860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竞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赛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绩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全省比赛中获得团体或个人1-6名，其分值依次为：3.0、2.5、2.0、1.5、1.0、0.5。6分为上限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成绩公告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857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全国比赛中获得团体或个人1-6名，其分值依次为：3.0、2.5、2.0、1.5、1.0、0.5。6分为上限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成绩公告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2031AD" w:rsidRDefault="002031AD">
      <w:pPr>
        <w:rPr>
          <w:rFonts w:hint="eastAsia"/>
        </w:rPr>
      </w:pPr>
    </w:p>
    <w:p w:rsidR="002031AD" w:rsidRDefault="002031AD">
      <w:pPr>
        <w:rPr>
          <w:rFonts w:hint="eastAsi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719"/>
        <w:gridCol w:w="3165"/>
        <w:gridCol w:w="719"/>
        <w:gridCol w:w="719"/>
        <w:gridCol w:w="1870"/>
        <w:gridCol w:w="654"/>
      </w:tblGrid>
      <w:tr w:rsidR="002031AD" w:rsidRPr="002031AD" w:rsidTr="002031AD">
        <w:trPr>
          <w:trHeight w:val="952"/>
        </w:trPr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效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益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社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效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益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有通讯、网站等宣传方式（1分）获市级以上媒体宣传报道的（1分）。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相关文字资料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766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组织业务培训（每次1分）开展业务交流（每次1分、2分为上限）。最多2分。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培训计划交流计划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1174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有信鸽</w:t>
            </w: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公棚监</w:t>
            </w:r>
            <w:proofErr w:type="gramEnd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赛制度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公棚监</w:t>
            </w:r>
            <w:proofErr w:type="gramEnd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赛制度文本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936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济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效</w:t>
            </w:r>
            <w:proofErr w:type="gramEnd"/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益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依托社会办信鸽活动，获得赞助、捐赠，每1万元加1分。最多3分。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协议合同书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31AD" w:rsidRPr="002031AD" w:rsidTr="002031AD">
        <w:trPr>
          <w:trHeight w:val="919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年终经费有结余，每增1万元加1分。最多2分。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1AD" w:rsidRPr="002031AD" w:rsidRDefault="002031AD" w:rsidP="002031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031A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财务报表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2031AD" w:rsidRPr="002031AD" w:rsidRDefault="002031AD" w:rsidP="002031A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2031AD" w:rsidRDefault="002031AD">
      <w:pPr>
        <w:rPr>
          <w:rFonts w:hint="eastAsia"/>
        </w:rPr>
      </w:pPr>
    </w:p>
    <w:p w:rsidR="002031AD" w:rsidRDefault="002031AD" w:rsidP="002031AD">
      <w:pPr>
        <w:rPr>
          <w:rFonts w:hint="eastAsia"/>
        </w:rPr>
      </w:pPr>
      <w:r>
        <w:rPr>
          <w:rFonts w:hint="eastAsia"/>
        </w:rPr>
        <w:t>备注：</w:t>
      </w:r>
    </w:p>
    <w:p w:rsidR="002031AD" w:rsidRDefault="002031AD" w:rsidP="002031AD"/>
    <w:p w:rsidR="002031AD" w:rsidRDefault="002031AD" w:rsidP="002031A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日常工作栏中竞赛成绩项目里，只有一个单位参赛的得分按</w:t>
      </w:r>
      <w:r>
        <w:rPr>
          <w:rFonts w:hint="eastAsia"/>
        </w:rPr>
        <w:t>1/3</w:t>
      </w:r>
      <w:r>
        <w:rPr>
          <w:rFonts w:hint="eastAsia"/>
        </w:rPr>
        <w:t>计算；有二个单位参赛的得分按</w:t>
      </w:r>
      <w:r>
        <w:rPr>
          <w:rFonts w:hint="eastAsia"/>
        </w:rPr>
        <w:t>1/2</w:t>
      </w:r>
      <w:r>
        <w:rPr>
          <w:rFonts w:hint="eastAsia"/>
        </w:rPr>
        <w:t>计算。</w:t>
      </w:r>
    </w:p>
    <w:p w:rsidR="002031AD" w:rsidRDefault="002031AD" w:rsidP="002031AD"/>
    <w:p w:rsidR="002031AD" w:rsidRDefault="002031AD" w:rsidP="002031A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根据量化评估分值，给获得江苏省信鸽先进单位的</w:t>
      </w:r>
      <w:proofErr w:type="gramStart"/>
      <w:r>
        <w:rPr>
          <w:rFonts w:hint="eastAsia"/>
        </w:rPr>
        <w:t>市鸽协</w:t>
      </w:r>
      <w:proofErr w:type="gramEnd"/>
      <w:r>
        <w:rPr>
          <w:rFonts w:hint="eastAsia"/>
        </w:rPr>
        <w:t>，授予“江苏省信鸽协会</w:t>
      </w:r>
      <w:r>
        <w:rPr>
          <w:rFonts w:hint="eastAsia"/>
        </w:rPr>
        <w:t>________</w:t>
      </w:r>
      <w:r>
        <w:rPr>
          <w:rFonts w:hint="eastAsia"/>
        </w:rPr>
        <w:t>年度先进集体”，颁发奖牌并给予奖励。</w:t>
      </w:r>
    </w:p>
    <w:sectPr w:rsidR="002031AD" w:rsidSect="00823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1AD"/>
    <w:rsid w:val="002031AD"/>
    <w:rsid w:val="00785BAB"/>
    <w:rsid w:val="0082349C"/>
    <w:rsid w:val="00D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2017-07-27T02:54:00Z</dcterms:created>
  <dcterms:modified xsi:type="dcterms:W3CDTF">2017-07-27T02:58:00Z</dcterms:modified>
</cp:coreProperties>
</file>